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62B" w14:textId="77777777" w:rsidR="003304B5" w:rsidRPr="003304B5" w:rsidRDefault="003304B5" w:rsidP="003304B5">
      <w:pPr>
        <w:pStyle w:val="Prrafodelista"/>
        <w:ind w:left="1418"/>
      </w:pPr>
    </w:p>
    <w:p w14:paraId="33F4C0FF" w14:textId="77777777" w:rsidR="002805BC" w:rsidRDefault="00DA2775">
      <w:pPr>
        <w:jc w:val="center"/>
        <w:rPr>
          <w:b/>
          <w:color w:val="70AD47" w:themeColor="accent6"/>
          <w:sz w:val="28"/>
        </w:rPr>
      </w:pPr>
      <w:r w:rsidRPr="00DA2775">
        <w:rPr>
          <w:b/>
          <w:color w:val="70AD47" w:themeColor="accent6"/>
          <w:sz w:val="28"/>
        </w:rPr>
        <w:t xml:space="preserve">Plantilla 1 – </w:t>
      </w:r>
      <w:proofErr w:type="spellStart"/>
      <w:r w:rsidRPr="00DA2775">
        <w:rPr>
          <w:b/>
          <w:color w:val="70AD47" w:themeColor="accent6"/>
          <w:sz w:val="28"/>
        </w:rPr>
        <w:t>Checklist</w:t>
      </w:r>
      <w:proofErr w:type="spellEnd"/>
      <w:r w:rsidRPr="00DA2775">
        <w:rPr>
          <w:b/>
          <w:color w:val="70AD47" w:themeColor="accent6"/>
          <w:sz w:val="28"/>
        </w:rPr>
        <w:t xml:space="preserve"> de Diagnóstico Participativo</w:t>
      </w:r>
    </w:p>
    <w:p w14:paraId="527834D1" w14:textId="77777777" w:rsidR="00DA2775" w:rsidRPr="00DA2775" w:rsidRDefault="00DA2775">
      <w:pPr>
        <w:jc w:val="center"/>
        <w:rPr>
          <w:color w:val="70AD47" w:themeColor="accent6"/>
        </w:rPr>
      </w:pPr>
    </w:p>
    <w:p w14:paraId="4F9CB427" w14:textId="77777777" w:rsidR="002805BC" w:rsidRDefault="00DA2775" w:rsidP="00DA2775">
      <w:pPr>
        <w:spacing w:line="360" w:lineRule="auto"/>
        <w:jc w:val="both"/>
      </w:pPr>
      <w:r>
        <w:t>Marca las afirmaciones que se cumplen en tu entidad para reflexionar sobre el nivel de participación interna.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2805BC" w14:paraId="14FC3157" w14:textId="77777777" w:rsidTr="00DA2775">
        <w:tc>
          <w:tcPr>
            <w:tcW w:w="4252" w:type="dxa"/>
            <w:shd w:val="clear" w:color="auto" w:fill="E2EFD9" w:themeFill="accent6" w:themeFillTint="33"/>
          </w:tcPr>
          <w:p w14:paraId="49B81AE1" w14:textId="77777777" w:rsidR="002805BC" w:rsidRDefault="00DA2775">
            <w:r>
              <w:t>✔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6EBF3FE" w14:textId="77777777" w:rsidR="002805BC" w:rsidRDefault="00DA2775">
            <w:r>
              <w:t>Afirmaciones</w:t>
            </w:r>
          </w:p>
        </w:tc>
      </w:tr>
      <w:tr w:rsidR="002805BC" w14:paraId="2644C9C7" w14:textId="77777777" w:rsidTr="00DA2775">
        <w:tc>
          <w:tcPr>
            <w:tcW w:w="4252" w:type="dxa"/>
          </w:tcPr>
          <w:p w14:paraId="29FD96D2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008FC352" w14:textId="77777777" w:rsidR="002805BC" w:rsidRDefault="00DA2775">
            <w:r>
              <w:t xml:space="preserve">Tenemos espacios definidos para tomar </w:t>
            </w:r>
            <w:r>
              <w:t>decisiones colectivas.</w:t>
            </w:r>
          </w:p>
        </w:tc>
      </w:tr>
      <w:tr w:rsidR="002805BC" w14:paraId="3363E0BA" w14:textId="77777777" w:rsidTr="00DA2775">
        <w:tc>
          <w:tcPr>
            <w:tcW w:w="4252" w:type="dxa"/>
          </w:tcPr>
          <w:p w14:paraId="37FD987C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16CF8D13" w14:textId="77777777" w:rsidR="002805BC" w:rsidRDefault="00DA2775">
            <w:r>
              <w:t>Las decisiones importantes no se toman solo por una o dos personas.</w:t>
            </w:r>
          </w:p>
        </w:tc>
      </w:tr>
      <w:tr w:rsidR="002805BC" w14:paraId="38153881" w14:textId="77777777" w:rsidTr="00DA2775">
        <w:tc>
          <w:tcPr>
            <w:tcW w:w="4252" w:type="dxa"/>
          </w:tcPr>
          <w:p w14:paraId="19B11CB5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3AA71D20" w14:textId="77777777" w:rsidR="002805BC" w:rsidRDefault="00DA2775">
            <w:r>
              <w:t>Sabemos quién toma cada tipo de decisión y por qué.</w:t>
            </w:r>
          </w:p>
        </w:tc>
      </w:tr>
      <w:tr w:rsidR="002805BC" w14:paraId="14EB1719" w14:textId="77777777" w:rsidTr="00DA2775">
        <w:tc>
          <w:tcPr>
            <w:tcW w:w="4252" w:type="dxa"/>
          </w:tcPr>
          <w:p w14:paraId="21258B93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386850A8" w14:textId="77777777" w:rsidR="002805BC" w:rsidRDefault="00DA2775">
            <w:r>
              <w:t>Las reuniones tienen un orden del día claro y compartido.</w:t>
            </w:r>
          </w:p>
        </w:tc>
      </w:tr>
      <w:tr w:rsidR="002805BC" w14:paraId="4054D690" w14:textId="77777777" w:rsidTr="00DA2775">
        <w:tc>
          <w:tcPr>
            <w:tcW w:w="4252" w:type="dxa"/>
          </w:tcPr>
          <w:p w14:paraId="19E1DA4C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088062A4" w14:textId="77777777" w:rsidR="002805BC" w:rsidRDefault="00DA2775">
            <w:r>
              <w:t xml:space="preserve">Toda persona sabe cómo acceder a la </w:t>
            </w:r>
            <w:r>
              <w:t>información relevante.</w:t>
            </w:r>
          </w:p>
        </w:tc>
      </w:tr>
      <w:tr w:rsidR="002805BC" w14:paraId="4076B47D" w14:textId="77777777" w:rsidTr="00DA2775">
        <w:tc>
          <w:tcPr>
            <w:tcW w:w="4252" w:type="dxa"/>
          </w:tcPr>
          <w:p w14:paraId="11B839DE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6390AE2C" w14:textId="77777777" w:rsidR="002805BC" w:rsidRDefault="00DA2775">
            <w:r>
              <w:t>Las actas o acuerdos se comunican de forma clara y accesible.</w:t>
            </w:r>
          </w:p>
        </w:tc>
      </w:tr>
      <w:tr w:rsidR="002805BC" w14:paraId="2FE54CFD" w14:textId="77777777" w:rsidTr="00DA2775">
        <w:tc>
          <w:tcPr>
            <w:tcW w:w="4252" w:type="dxa"/>
          </w:tcPr>
          <w:p w14:paraId="24F6E578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2ECE0011" w14:textId="77777777" w:rsidR="002805BC" w:rsidRDefault="00DA2775">
            <w:r>
              <w:t>Se informa sobre las decisiones aunque no se haya participado directamente.</w:t>
            </w:r>
          </w:p>
        </w:tc>
      </w:tr>
      <w:tr w:rsidR="002805BC" w14:paraId="7516B5F4" w14:textId="77777777" w:rsidTr="00DA2775">
        <w:tc>
          <w:tcPr>
            <w:tcW w:w="4252" w:type="dxa"/>
          </w:tcPr>
          <w:p w14:paraId="0AC76453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1E607289" w14:textId="77777777" w:rsidR="002805BC" w:rsidRDefault="00DA2775">
            <w:r>
              <w:t>Todas las personas tienen oportunidad real de expresar su opinión.</w:t>
            </w:r>
          </w:p>
        </w:tc>
      </w:tr>
      <w:tr w:rsidR="002805BC" w14:paraId="57216AEB" w14:textId="77777777" w:rsidTr="00DA2775">
        <w:tc>
          <w:tcPr>
            <w:tcW w:w="4252" w:type="dxa"/>
          </w:tcPr>
          <w:p w14:paraId="034F36B9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10F30C09" w14:textId="77777777" w:rsidR="002805BC" w:rsidRDefault="00DA2775">
            <w:r>
              <w:t>Se escucha de fo</w:t>
            </w:r>
            <w:r>
              <w:t>rma activa, sin juicios ni interrupciones.</w:t>
            </w:r>
          </w:p>
        </w:tc>
      </w:tr>
      <w:tr w:rsidR="002805BC" w14:paraId="0B2C91A6" w14:textId="77777777" w:rsidTr="00DA2775">
        <w:tc>
          <w:tcPr>
            <w:tcW w:w="4252" w:type="dxa"/>
          </w:tcPr>
          <w:p w14:paraId="380FAC50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4C5244F7" w14:textId="77777777" w:rsidR="002805BC" w:rsidRDefault="00DA2775">
            <w:r>
              <w:t>Las ideas nuevas son bienvenidas y valoradas.</w:t>
            </w:r>
          </w:p>
        </w:tc>
      </w:tr>
      <w:tr w:rsidR="002805BC" w14:paraId="366873A8" w14:textId="77777777" w:rsidTr="00DA2775">
        <w:tc>
          <w:tcPr>
            <w:tcW w:w="4252" w:type="dxa"/>
          </w:tcPr>
          <w:p w14:paraId="47DC3F95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67800C65" w14:textId="77777777" w:rsidR="002805BC" w:rsidRDefault="00DA2775">
            <w:r>
              <w:t>Las reuniones no se monopolizan por las mismas personas.</w:t>
            </w:r>
          </w:p>
        </w:tc>
      </w:tr>
      <w:tr w:rsidR="002805BC" w14:paraId="6D629FA8" w14:textId="77777777" w:rsidTr="00DA2775">
        <w:tc>
          <w:tcPr>
            <w:tcW w:w="4252" w:type="dxa"/>
          </w:tcPr>
          <w:p w14:paraId="6029BC43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3C283413" w14:textId="77777777" w:rsidR="002805BC" w:rsidRDefault="00DA2775">
            <w:r>
              <w:t>Hay confianza para expresar desacuerdos o dudas.</w:t>
            </w:r>
          </w:p>
        </w:tc>
      </w:tr>
      <w:tr w:rsidR="002805BC" w14:paraId="2DF4C563" w14:textId="77777777" w:rsidTr="00DA2775">
        <w:tc>
          <w:tcPr>
            <w:tcW w:w="4252" w:type="dxa"/>
          </w:tcPr>
          <w:p w14:paraId="7B93D94D" w14:textId="77777777" w:rsidR="002805BC" w:rsidRDefault="00DA2775">
            <w:r>
              <w:t>□</w:t>
            </w:r>
          </w:p>
        </w:tc>
        <w:tc>
          <w:tcPr>
            <w:tcW w:w="4252" w:type="dxa"/>
          </w:tcPr>
          <w:p w14:paraId="7204671D" w14:textId="77777777" w:rsidR="002805BC" w:rsidRDefault="00DA2775">
            <w:r>
              <w:t xml:space="preserve">Se cuida el clima emocional en los </w:t>
            </w:r>
            <w:r>
              <w:t>espacios colectivos.</w:t>
            </w:r>
          </w:p>
        </w:tc>
      </w:tr>
    </w:tbl>
    <w:p w14:paraId="22453890" w14:textId="77777777" w:rsidR="00000000" w:rsidRDefault="00DA2775"/>
    <w:sectPr w:rsidR="00000000" w:rsidSect="003D62C3">
      <w:headerReference w:type="default" r:id="rId7"/>
      <w:footerReference w:type="default" r:id="rId8"/>
      <w:pgSz w:w="11906" w:h="16838"/>
      <w:pgMar w:top="1417" w:right="1701" w:bottom="1417" w:left="1701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7C02" w14:textId="77777777" w:rsidR="005549A4" w:rsidRDefault="005549A4" w:rsidP="003D62C3">
      <w:pPr>
        <w:spacing w:after="0" w:line="240" w:lineRule="auto"/>
      </w:pPr>
      <w:r>
        <w:separator/>
      </w:r>
    </w:p>
  </w:endnote>
  <w:endnote w:type="continuationSeparator" w:id="0">
    <w:p w14:paraId="2CE1C2C4" w14:textId="77777777" w:rsidR="005549A4" w:rsidRDefault="005549A4" w:rsidP="003D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B993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>Economía Social y Solidaria en Red</w:t>
    </w:r>
  </w:p>
  <w:p w14:paraId="707B39C1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REAS CLM con domicilio en calle Santa Fe,14, 2º, Toledo</w:t>
    </w:r>
  </w:p>
  <w:p w14:paraId="42639CE5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CP 45001 (Toledo)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BEBC" w14:textId="77777777" w:rsidR="005549A4" w:rsidRDefault="005549A4" w:rsidP="003D62C3">
      <w:pPr>
        <w:spacing w:after="0" w:line="240" w:lineRule="auto"/>
      </w:pPr>
      <w:r>
        <w:separator/>
      </w:r>
    </w:p>
  </w:footnote>
  <w:footnote w:type="continuationSeparator" w:id="0">
    <w:p w14:paraId="4327F952" w14:textId="77777777" w:rsidR="005549A4" w:rsidRDefault="005549A4" w:rsidP="003D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6CF7" w14:textId="77777777" w:rsidR="003D62C3" w:rsidRDefault="003D62C3" w:rsidP="003D62C3">
    <w:pPr>
      <w:pStyle w:val="Encabezado"/>
      <w:jc w:val="center"/>
    </w:pPr>
    <w:r>
      <w:rPr>
        <w:noProof/>
      </w:rPr>
      <w:drawing>
        <wp:inline distT="0" distB="0" distL="0" distR="0" wp14:anchorId="77532E38" wp14:editId="4D210D0D">
          <wp:extent cx="1324774" cy="666750"/>
          <wp:effectExtent l="0" t="0" r="8890" b="0"/>
          <wp:docPr id="3580653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69305" name="Imagen 2029869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661" cy="68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E2AA8" w14:textId="77777777" w:rsidR="003D62C3" w:rsidRDefault="003D6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C82"/>
    <w:multiLevelType w:val="hybridMultilevel"/>
    <w:tmpl w:val="945CF9A2"/>
    <w:lvl w:ilvl="0" w:tplc="0B807C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5F3"/>
    <w:multiLevelType w:val="hybridMultilevel"/>
    <w:tmpl w:val="7406A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461A"/>
    <w:multiLevelType w:val="hybridMultilevel"/>
    <w:tmpl w:val="32EE49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386788"/>
    <w:multiLevelType w:val="hybridMultilevel"/>
    <w:tmpl w:val="C9AC6EDA"/>
    <w:lvl w:ilvl="0" w:tplc="E326D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1483494">
    <w:abstractNumId w:val="1"/>
  </w:num>
  <w:num w:numId="2" w16cid:durableId="971137544">
    <w:abstractNumId w:val="0"/>
  </w:num>
  <w:num w:numId="3" w16cid:durableId="960722620">
    <w:abstractNumId w:val="2"/>
  </w:num>
  <w:num w:numId="4" w16cid:durableId="63297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3"/>
    <w:rsid w:val="002805BC"/>
    <w:rsid w:val="002E33A0"/>
    <w:rsid w:val="003304B5"/>
    <w:rsid w:val="00363C22"/>
    <w:rsid w:val="003D62C3"/>
    <w:rsid w:val="005549A4"/>
    <w:rsid w:val="007D5A00"/>
    <w:rsid w:val="008207CB"/>
    <w:rsid w:val="00BB3244"/>
    <w:rsid w:val="00C473E3"/>
    <w:rsid w:val="00C86F8B"/>
    <w:rsid w:val="00D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64B29"/>
  <w15:chartTrackingRefBased/>
  <w15:docId w15:val="{B8930F3F-DEB7-43FF-A2B3-28EF4178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2C3"/>
  </w:style>
  <w:style w:type="paragraph" w:styleId="Piedepgina">
    <w:name w:val="footer"/>
    <w:basedOn w:val="Normal"/>
    <w:link w:val="Piedepgina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2C3"/>
  </w:style>
  <w:style w:type="paragraph" w:styleId="Prrafodelista">
    <w:name w:val="List Paragraph"/>
    <w:basedOn w:val="Normal"/>
    <w:uiPriority w:val="34"/>
    <w:qFormat/>
    <w:rsid w:val="0033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paloma.olmedo@nexoempleo.es</dc:creator>
  <cp:keywords/>
  <dc:description/>
  <cp:lastModifiedBy>Cristina Muñoz Izarra</cp:lastModifiedBy>
  <cp:revision>2</cp:revision>
  <dcterms:created xsi:type="dcterms:W3CDTF">2025-08-22T11:30:00Z</dcterms:created>
  <dcterms:modified xsi:type="dcterms:W3CDTF">2025-08-22T11:30:00Z</dcterms:modified>
</cp:coreProperties>
</file>