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62B" w14:textId="77777777" w:rsidR="003304B5" w:rsidRPr="003304B5" w:rsidRDefault="003304B5" w:rsidP="003304B5">
      <w:pPr>
        <w:pStyle w:val="Prrafodelista"/>
        <w:ind w:left="1418"/>
      </w:pPr>
    </w:p>
    <w:p w14:paraId="33F4C0FF" w14:textId="77777777" w:rsidR="002805BC" w:rsidRPr="00DA2775" w:rsidRDefault="00DA2775">
      <w:pPr>
        <w:jc w:val="center"/>
        <w:rPr>
          <w:b/>
          <w:color w:val="70AD47" w:themeColor="accent6"/>
          <w:sz w:val="28"/>
        </w:rPr>
      </w:pPr>
      <w:r w:rsidRPr="00DA2775">
        <w:rPr>
          <w:b/>
          <w:color w:val="70AD47" w:themeColor="accent6"/>
          <w:sz w:val="28"/>
        </w:rPr>
        <w:t>Plantilla 2 – Matriz Impacto–Viabilidad</w:t>
      </w:r>
    </w:p>
    <w:p w14:paraId="44386460" w14:textId="77777777" w:rsidR="00DA2775" w:rsidRDefault="00DA2775">
      <w:pPr>
        <w:jc w:val="center"/>
      </w:pPr>
    </w:p>
    <w:p w14:paraId="4F9CB427" w14:textId="77777777" w:rsidR="002805BC" w:rsidRDefault="00DA2775" w:rsidP="00DA2775">
      <w:pPr>
        <w:spacing w:line="360" w:lineRule="auto"/>
        <w:jc w:val="both"/>
      </w:pPr>
      <w:r>
        <w:t>Ubica cada propuesta según su impacto esperado y su viabilidad práctica. Prioriza las que se sitúen en la zona superior derecha de la matriz.</w:t>
      </w:r>
    </w:p>
    <w:p w14:paraId="49B81AE1" w14:textId="77777777" w:rsidR="002805BC" w:rsidRDefault="00DA2775" w:rsidP="00DA2775">
      <w:pPr>
        <w:spacing w:line="360" w:lineRule="auto"/>
        <w:jc w:val="both"/>
      </w:pPr>
      <w:r>
        <w:br/>
        <w:t xml:space="preserve">Dibuja una matriz como esta en una pizarra o folio </w:t>
      </w:r>
      <w:r>
        <w:t>grande:</w:t>
      </w:r>
    </w:p>
    <w:p w14:paraId="36EBF3FE" w14:textId="77777777" w:rsidR="002805BC" w:rsidRDefault="00DA2775" w:rsidP="00DA2775">
      <w:pPr>
        <w:spacing w:line="360" w:lineRule="auto"/>
        <w:jc w:val="both"/>
      </w:pPr>
      <w:r>
        <w:t>- Eje horizontal: Viabilidad (de difícil a fácil).</w:t>
      </w:r>
    </w:p>
    <w:p w14:paraId="14FC3157" w14:textId="77777777" w:rsidR="002805BC" w:rsidRDefault="00DA2775" w:rsidP="00DA2775">
      <w:pPr>
        <w:spacing w:line="360" w:lineRule="auto"/>
        <w:jc w:val="both"/>
      </w:pPr>
      <w:r>
        <w:t>- Eje vertical: Impacto (de bajo a alto).</w:t>
      </w:r>
    </w:p>
    <w:p w14:paraId="29FD96D2" w14:textId="77777777" w:rsidR="002805BC" w:rsidRDefault="00DA2775" w:rsidP="00DA2775">
      <w:pPr>
        <w:spacing w:line="360" w:lineRule="auto"/>
        <w:jc w:val="both"/>
      </w:pPr>
      <w:r>
        <w:t>- Coloca cada propuesta o idea en el cuadrante correspondiente.</w:t>
      </w:r>
    </w:p>
    <w:p w14:paraId="2CE1C2C4" w14:textId="77777777" w:rsidR="00DA2775" w:rsidRDefault="00DA2775"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2775" w:rsidRPr="00DA2775" w14:paraId="707B39C1" w14:textId="77777777" w:rsidTr="00DA2775">
        <w:tc>
          <w:tcPr>
            <w:tcW w:w="8494" w:type="dxa"/>
          </w:tcPr>
          <w:p w14:paraId="682BB993" w14:textId="77777777" w:rsidR="00DA2775" w:rsidRPr="00DA2775" w:rsidRDefault="00DA2775" w:rsidP="00CE7F46">
            <w:r w:rsidRPr="00DA2775">
              <w:t>Puedes usar esta guía orientativa para interpretar los cuadrantes:</w:t>
            </w:r>
          </w:p>
        </w:tc>
      </w:tr>
      <w:tr w:rsidR="00DA2775" w14:paraId="18CF0F4F" w14:textId="77777777" w:rsidTr="00DA2775">
        <w:tc>
          <w:tcPr>
            <w:tcW w:w="8494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6"/>
              <w:gridCol w:w="4142"/>
            </w:tblGrid>
            <w:tr w:rsidR="00DA2775" w:rsidRPr="00DA2775" w14:paraId="0A5B9AED" w14:textId="77777777" w:rsidTr="00DA2775">
              <w:tc>
                <w:tcPr>
                  <w:tcW w:w="4252" w:type="dxa"/>
                </w:tcPr>
                <w:p w14:paraId="42639CE5" w14:textId="77777777" w:rsidR="00DA2775" w:rsidRPr="00DA2775" w:rsidRDefault="00DA2775" w:rsidP="00CE7F46">
                  <w:r w:rsidRPr="00DA2775">
                    <w:t>↖ Difícil pero valioso</w:t>
                  </w:r>
                </w:p>
              </w:tc>
              <w:tc>
                <w:tcPr>
                  <w:tcW w:w="4252" w:type="dxa"/>
                </w:tcPr>
                <w:p w14:paraId="0286D9BB" w14:textId="77777777" w:rsidR="00DA2775" w:rsidRPr="00DA2775" w:rsidRDefault="00DA2775" w:rsidP="00CE7F46">
                  <w:r w:rsidRPr="00DA2775">
                    <w:t>Impacto alto, baja viabilidad. Considerar si vale la pena buscar apoyos.</w:t>
                  </w:r>
                </w:p>
              </w:tc>
            </w:tr>
            <w:tr w:rsidR="00DA2775" w:rsidRPr="00DA2775" w14:paraId="07FE79E0" w14:textId="77777777" w:rsidTr="00DA2775">
              <w:tc>
                <w:tcPr>
                  <w:tcW w:w="4252" w:type="dxa"/>
                </w:tcPr>
                <w:p w14:paraId="77532E38" w14:textId="77777777" w:rsidR="00DA2775" w:rsidRPr="00DA2775" w:rsidRDefault="00DA2775" w:rsidP="00CE7F46">
                  <w:r w:rsidRPr="00DA2775">
                    <w:t>↗ Priorizar</w:t>
                  </w:r>
                </w:p>
              </w:tc>
              <w:tc>
                <w:tcPr>
                  <w:tcW w:w="4252" w:type="dxa"/>
                </w:tcPr>
                <w:p w14:paraId="4D210D0D" w14:textId="77777777" w:rsidR="00DA2775" w:rsidRPr="00DA2775" w:rsidRDefault="00DA2775" w:rsidP="00CE7F46">
                  <w:r w:rsidRPr="00DA2775">
                    <w:t>Impacto alto y alta viabilidad. Debería ser el foco inmediato.</w:t>
                  </w:r>
                </w:p>
              </w:tc>
            </w:tr>
            <w:tr w:rsidR="00DA2775" w:rsidRPr="00DA2775" w14:paraId="29AD77C8" w14:textId="77777777" w:rsidTr="00DA2775">
              <w:tc>
                <w:tcPr>
                  <w:tcW w:w="4252" w:type="dxa"/>
                </w:tcPr>
                <w:p w14:paraId="48964B29" w14:textId="77777777" w:rsidR="00DA2775" w:rsidRPr="00DA2775" w:rsidRDefault="00DA2775" w:rsidP="00CE7F46">
                  <w:r w:rsidRPr="00DA2775">
                    <w:t>↙ Bajar prioridad</w:t>
                  </w:r>
                </w:p>
              </w:tc>
              <w:tc>
                <w:tcPr>
                  <w:tcW w:w="4252" w:type="dxa"/>
                </w:tcPr>
                <w:p w14:paraId="48CE33FE" w14:textId="77777777" w:rsidR="00DA2775" w:rsidRPr="00DA2775" w:rsidRDefault="00DA2775" w:rsidP="00CE7F46">
                  <w:r w:rsidRPr="00DA2775">
                    <w:t>Impacto bajo y baja viabilidad. Evitar invertir tiempo por ahora.</w:t>
                  </w:r>
                </w:p>
              </w:tc>
            </w:tr>
            <w:tr w:rsidR="00DA2775" w:rsidRPr="00DA2775" w14:paraId="635DFB5C" w14:textId="77777777" w:rsidTr="00DA2775">
              <w:tc>
                <w:tcPr>
                  <w:tcW w:w="4252" w:type="dxa"/>
                </w:tcPr>
                <w:p w14:paraId="7ED90BB2" w14:textId="77777777" w:rsidR="00DA2775" w:rsidRPr="00DA2775" w:rsidRDefault="00DA2775" w:rsidP="00CE7F46">
                  <w:r w:rsidRPr="00DA2775">
                    <w:t>↘ Fácil pero poco impacto</w:t>
                  </w:r>
                </w:p>
              </w:tc>
              <w:tc>
                <w:tcPr>
                  <w:tcW w:w="4252" w:type="dxa"/>
                </w:tcPr>
                <w:p w14:paraId="67A295E9" w14:textId="77777777" w:rsidR="00DA2775" w:rsidRPr="00DA2775" w:rsidRDefault="00DA2775" w:rsidP="00CE7F46">
                  <w:r w:rsidRPr="00DA2775">
                    <w:t>Puede servir para pequeños avances, pero no es esencial.</w:t>
                  </w:r>
                </w:p>
              </w:tc>
            </w:tr>
          </w:tbl>
          <w:p w14:paraId="2780F1F5" w14:textId="77777777" w:rsidR="00DA2775" w:rsidRDefault="00DA2775"/>
        </w:tc>
      </w:tr>
    </w:tbl>
    <w:p w14:paraId="4054D690" w14:textId="77777777" w:rsidR="00000000" w:rsidRDefault="00DA2775" w:rsidP="00DA2775"/>
    <w:sectPr w:rsidR="00000000" w:rsidSect="003D62C3">
      <w:headerReference w:type="default" r:id="rId7"/>
      <w:footerReference w:type="default" r:id="rId8"/>
      <w:pgSz w:w="11906" w:h="16838"/>
      <w:pgMar w:top="1417" w:right="1701" w:bottom="1417" w:left="1701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0011" w14:textId="77777777" w:rsidR="005549A4" w:rsidRDefault="005549A4" w:rsidP="003D62C3">
      <w:pPr>
        <w:spacing w:after="0" w:line="240" w:lineRule="auto"/>
      </w:pPr>
      <w:r>
        <w:separator/>
      </w:r>
    </w:p>
  </w:endnote>
  <w:endnote w:type="continuationSeparator" w:id="0">
    <w:p w14:paraId="0AC76453" w14:textId="77777777" w:rsidR="005549A4" w:rsidRDefault="005549A4" w:rsidP="003D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6AEB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>Economía Social y Solidaria en Red</w:t>
    </w:r>
  </w:p>
  <w:p w14:paraId="380FAC50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REAS CLM con domicilio en calle Santa Fe,14, 2º, Toledo</w:t>
    </w:r>
  </w:p>
  <w:p w14:paraId="4C5244F7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CP 45001 (Toledo)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39DE" w14:textId="77777777" w:rsidR="005549A4" w:rsidRDefault="005549A4" w:rsidP="003D62C3">
      <w:pPr>
        <w:spacing w:after="0" w:line="240" w:lineRule="auto"/>
      </w:pPr>
      <w:r>
        <w:separator/>
      </w:r>
    </w:p>
  </w:footnote>
  <w:footnote w:type="continuationSeparator" w:id="0">
    <w:p w14:paraId="4076B47D" w14:textId="77777777" w:rsidR="005549A4" w:rsidRDefault="005549A4" w:rsidP="003D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B5F4" w14:textId="77777777" w:rsidR="003D62C3" w:rsidRDefault="003D62C3" w:rsidP="003D62C3">
    <w:pPr>
      <w:pStyle w:val="Encabezado"/>
      <w:jc w:val="center"/>
    </w:pPr>
    <w:r>
      <w:rPr>
        <w:noProof/>
      </w:rPr>
      <w:drawing>
        <wp:inline distT="0" distB="0" distL="0" distR="0" wp14:anchorId="67800C65" wp14:editId="366873A8">
          <wp:extent cx="1324774" cy="666750"/>
          <wp:effectExtent l="0" t="0" r="8890" b="0"/>
          <wp:docPr id="3580653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69305" name="Imagen 2029869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661" cy="68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F36B9" w14:textId="77777777" w:rsidR="003D62C3" w:rsidRDefault="003D6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C82"/>
    <w:multiLevelType w:val="hybridMultilevel"/>
    <w:tmpl w:val="945CF9A2"/>
    <w:lvl w:ilvl="0" w:tplc="0B807C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5F3"/>
    <w:multiLevelType w:val="hybridMultilevel"/>
    <w:tmpl w:val="7406A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461A"/>
    <w:multiLevelType w:val="hybridMultilevel"/>
    <w:tmpl w:val="32EE4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86788"/>
    <w:multiLevelType w:val="hybridMultilevel"/>
    <w:tmpl w:val="C9AC6EDA"/>
    <w:lvl w:ilvl="0" w:tplc="E326D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1483494">
    <w:abstractNumId w:val="1"/>
  </w:num>
  <w:num w:numId="2" w16cid:durableId="971137544">
    <w:abstractNumId w:val="0"/>
  </w:num>
  <w:num w:numId="3" w16cid:durableId="960722620">
    <w:abstractNumId w:val="2"/>
  </w:num>
  <w:num w:numId="4" w16cid:durableId="63297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3"/>
    <w:rsid w:val="002805BC"/>
    <w:rsid w:val="002E33A0"/>
    <w:rsid w:val="003304B5"/>
    <w:rsid w:val="00363C22"/>
    <w:rsid w:val="003D62C3"/>
    <w:rsid w:val="005549A4"/>
    <w:rsid w:val="007D5A00"/>
    <w:rsid w:val="008207CB"/>
    <w:rsid w:val="00BB3244"/>
    <w:rsid w:val="00C473E3"/>
    <w:rsid w:val="00C86F8B"/>
    <w:rsid w:val="00D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3413"/>
  <w15:chartTrackingRefBased/>
  <w15:docId w15:val="{B8930F3F-DEB7-43FF-A2B3-28EF417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2C3"/>
  </w:style>
  <w:style w:type="paragraph" w:styleId="Piedepgina">
    <w:name w:val="footer"/>
    <w:basedOn w:val="Normal"/>
    <w:link w:val="Piedepgina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C3"/>
  </w:style>
  <w:style w:type="paragraph" w:styleId="Prrafodelista">
    <w:name w:val="List Paragraph"/>
    <w:basedOn w:val="Normal"/>
    <w:uiPriority w:val="34"/>
    <w:qFormat/>
    <w:rsid w:val="0033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paloma.olmedo@nexoempleo.es</dc:creator>
  <cp:keywords/>
  <dc:description/>
  <cp:lastModifiedBy>Cristina Muñoz Izarra</cp:lastModifiedBy>
  <cp:revision>2</cp:revision>
  <dcterms:created xsi:type="dcterms:W3CDTF">2025-08-22T11:27:00Z</dcterms:created>
  <dcterms:modified xsi:type="dcterms:W3CDTF">2025-08-22T11:27:00Z</dcterms:modified>
</cp:coreProperties>
</file>